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86DB0" w14:textId="77777777" w:rsidR="00465DA3" w:rsidRPr="000731DE" w:rsidRDefault="00465DA3" w:rsidP="00465DA3">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7123DB96" wp14:editId="07ABFFE2">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0C4FA30" w14:textId="77777777" w:rsidR="00465DA3" w:rsidRPr="000731DE" w:rsidRDefault="00465DA3" w:rsidP="00465DA3">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4FBEEA04" w14:textId="77777777" w:rsidR="00465DA3" w:rsidRDefault="00465DA3" w:rsidP="00465DA3">
      <w:pPr>
        <w:pStyle w:val="TITREBLEU"/>
        <w:jc w:val="center"/>
        <w:rPr>
          <w:sz w:val="44"/>
          <w:szCs w:val="44"/>
        </w:rPr>
      </w:pPr>
      <w:r>
        <w:rPr>
          <w:sz w:val="44"/>
          <w:szCs w:val="44"/>
        </w:rPr>
        <w:t>Entretien des espaces verts de la cci hauts-de-France et de ses structures associees</w:t>
      </w:r>
    </w:p>
    <w:p w14:paraId="6A24688D" w14:textId="77777777" w:rsidR="00465DA3" w:rsidRPr="0050224C" w:rsidRDefault="00465DA3" w:rsidP="00465DA3">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11CBE5E8" w14:textId="77777777" w:rsidR="00465DA3" w:rsidRPr="000205B8" w:rsidRDefault="00465DA3" w:rsidP="00465DA3">
      <w:pPr>
        <w:spacing w:after="0"/>
        <w:jc w:val="center"/>
        <w:rPr>
          <w:rFonts w:asciiTheme="majorHAnsi" w:eastAsia="Calibri" w:hAnsiTheme="majorHAnsi" w:cstheme="majorHAnsi"/>
          <w:color w:val="auto"/>
          <w:szCs w:val="20"/>
        </w:rPr>
      </w:pPr>
    </w:p>
    <w:p w14:paraId="563FB259" w14:textId="77777777" w:rsidR="00465DA3" w:rsidRPr="000205B8" w:rsidRDefault="00465DA3" w:rsidP="00465DA3">
      <w:pPr>
        <w:spacing w:after="0"/>
        <w:jc w:val="center"/>
        <w:rPr>
          <w:rFonts w:asciiTheme="majorHAnsi" w:eastAsia="Calibri" w:hAnsiTheme="majorHAnsi" w:cstheme="majorHAnsi"/>
          <w:color w:val="auto"/>
          <w:szCs w:val="20"/>
        </w:rPr>
      </w:pPr>
    </w:p>
    <w:p w14:paraId="64A9DB98" w14:textId="70005C27" w:rsidR="00465DA3" w:rsidRPr="0050224C" w:rsidRDefault="00465DA3" w:rsidP="00465DA3">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4</w:t>
      </w:r>
      <w:r w:rsidRPr="0050224C">
        <w:rPr>
          <w:rFonts w:ascii="Calibri" w:eastAsia="Calibri" w:hAnsi="Calibri" w:cs="Arial"/>
          <w:b/>
          <w:bCs/>
          <w:caps/>
          <w:color w:val="0058A5"/>
          <w:sz w:val="32"/>
          <w:szCs w:val="32"/>
        </w:rPr>
        <w:t xml:space="preserve"> – </w:t>
      </w:r>
      <w:r>
        <w:rPr>
          <w:rFonts w:ascii="Calibri" w:eastAsia="Calibri" w:hAnsi="Calibri" w:cs="Arial"/>
          <w:b/>
          <w:bCs/>
          <w:caps/>
          <w:color w:val="0058A5"/>
          <w:sz w:val="32"/>
          <w:szCs w:val="32"/>
        </w:rPr>
        <w:t>PORTS DE MARQUETTE ET LOOS-SEQUEDIN</w:t>
      </w:r>
    </w:p>
    <w:p w14:paraId="635A3932"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7513159" w14:textId="77777777" w:rsidR="00465DA3" w:rsidRDefault="00465DA3" w:rsidP="00465DA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20DED250" w14:textId="77777777" w:rsidR="00465DA3" w:rsidRDefault="00465DA3" w:rsidP="00465DA3">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F371CA2" w14:textId="77777777" w:rsidR="00465DA3" w:rsidRPr="00CB3232" w:rsidRDefault="00465DA3" w:rsidP="00465DA3">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205236F7" w14:textId="77777777" w:rsidR="00465DA3" w:rsidRDefault="00465DA3" w:rsidP="00465DA3">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0D13597B" w14:textId="77777777" w:rsidR="00465DA3" w:rsidRDefault="00465DA3" w:rsidP="00465DA3">
      <w:pPr>
        <w:spacing w:after="0" w:line="240" w:lineRule="auto"/>
      </w:pPr>
      <w:r>
        <w:br w:type="page"/>
      </w:r>
    </w:p>
    <w:p w14:paraId="3A5C7C8E" w14:textId="77777777" w:rsidR="00465DA3" w:rsidRPr="0099773B" w:rsidRDefault="00465DA3" w:rsidP="00465DA3">
      <w:pPr>
        <w:pStyle w:val="Sous-titrecyan"/>
        <w:jc w:val="both"/>
        <w:rPr>
          <w:sz w:val="32"/>
          <w:szCs w:val="32"/>
          <w:u w:val="single"/>
        </w:rPr>
      </w:pPr>
      <w:r w:rsidRPr="0099773B">
        <w:rPr>
          <w:b/>
          <w:sz w:val="32"/>
          <w:szCs w:val="32"/>
          <w:u w:val="single"/>
        </w:rPr>
        <w:lastRenderedPageBreak/>
        <w:t xml:space="preserve">Valeur technique de l’offre : </w:t>
      </w:r>
    </w:p>
    <w:p w14:paraId="09232842" w14:textId="77777777" w:rsidR="00465DA3" w:rsidRPr="00D25901" w:rsidRDefault="00465DA3" w:rsidP="00465DA3">
      <w:pPr>
        <w:pStyle w:val="Sous-titrecyan"/>
        <w:jc w:val="both"/>
      </w:pPr>
    </w:p>
    <w:p w14:paraId="24CC2932" w14:textId="77777777" w:rsidR="00465DA3" w:rsidRPr="0099773B"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Qualité des agents affectés à la réalisation des prestations (formations et expériences professionnelles dans le domaine objet du marché) – 2 points, </w:t>
      </w:r>
    </w:p>
    <w:p w14:paraId="47552600"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9FA8BD"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19333B"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1CF065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343D3B"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51DEEA7"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8595E00"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777FDF8"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156D003"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76D06B"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B265DBA"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E6A601"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7B2A8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01BB01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14073E6"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0AB01D8"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72734A"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BDCF96"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CD18CA7"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E0DB05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33EDD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3886A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892B94A"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DB390E"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8289A83"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8BC77EA"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1515486" w14:textId="77777777" w:rsidR="00465DA3" w:rsidRDefault="00465DA3" w:rsidP="00465DA3">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58249715" w14:textId="77777777" w:rsidR="00465DA3" w:rsidRPr="0099773B"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C4EAF5" w14:textId="77777777" w:rsidR="00465DA3" w:rsidRPr="0099773B"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337662D1"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B9AD0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1302C8D"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02A07D8"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7BD597"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BDDFD0"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40263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0735B2"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A3B11A"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CCDF834"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B7C0D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86E3C7E"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8138AC2"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BF1E47"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EF94F8D"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6DB22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59865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984C76C"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5E35D10"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761F0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9239AB"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8BB504D"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048B7E"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681B5E"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6EEC0A3"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60FEBC" w14:textId="77777777" w:rsidR="00465DA3" w:rsidRDefault="00465DA3" w:rsidP="00465DA3">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3419641D" w14:textId="77777777" w:rsidR="00465DA3" w:rsidRPr="0099773B"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4D228300"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008885E"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264512C" w14:textId="77777777" w:rsidR="00465DA3" w:rsidRDefault="00465DA3" w:rsidP="00465DA3">
      <w:pPr>
        <w:spacing w:after="0" w:line="240" w:lineRule="auto"/>
        <w:rPr>
          <w:color w:val="FFFFFF" w:themeColor="background1"/>
        </w:rPr>
      </w:pPr>
    </w:p>
    <w:p w14:paraId="7D8AC259" w14:textId="77777777" w:rsidR="00465DA3" w:rsidRDefault="00465DA3" w:rsidP="00465DA3">
      <w:pPr>
        <w:spacing w:after="0" w:line="240" w:lineRule="auto"/>
        <w:rPr>
          <w:color w:val="FFFFFF" w:themeColor="background1"/>
        </w:rPr>
      </w:pPr>
    </w:p>
    <w:p w14:paraId="4F4EC778" w14:textId="77777777" w:rsidR="00465DA3" w:rsidRDefault="00465DA3" w:rsidP="00465DA3">
      <w:pPr>
        <w:spacing w:after="0" w:line="240" w:lineRule="auto"/>
        <w:rPr>
          <w:color w:val="FFFFFF" w:themeColor="background1"/>
        </w:rPr>
      </w:pPr>
    </w:p>
    <w:p w14:paraId="1C47193E" w14:textId="77777777" w:rsidR="00465DA3" w:rsidRDefault="00465DA3" w:rsidP="00465DA3">
      <w:pPr>
        <w:spacing w:after="0" w:line="240" w:lineRule="auto"/>
        <w:rPr>
          <w:color w:val="FFFFFF" w:themeColor="background1"/>
        </w:rPr>
      </w:pPr>
    </w:p>
    <w:p w14:paraId="6EA02069" w14:textId="77777777" w:rsidR="00465DA3" w:rsidRDefault="00465DA3" w:rsidP="00465DA3">
      <w:pPr>
        <w:spacing w:after="0" w:line="240" w:lineRule="auto"/>
        <w:rPr>
          <w:color w:val="FFFFFF" w:themeColor="background1"/>
        </w:rPr>
      </w:pPr>
    </w:p>
    <w:p w14:paraId="10084187" w14:textId="77777777" w:rsidR="00465DA3" w:rsidRDefault="00465DA3" w:rsidP="00465DA3">
      <w:pPr>
        <w:spacing w:after="0" w:line="240" w:lineRule="auto"/>
        <w:rPr>
          <w:color w:val="FFFFFF" w:themeColor="background1"/>
        </w:rPr>
      </w:pPr>
    </w:p>
    <w:p w14:paraId="27C68261" w14:textId="77777777" w:rsidR="00465DA3" w:rsidRDefault="00465DA3" w:rsidP="00465DA3">
      <w:pPr>
        <w:spacing w:after="0" w:line="240" w:lineRule="auto"/>
        <w:rPr>
          <w:color w:val="FFFFFF" w:themeColor="background1"/>
        </w:rPr>
      </w:pPr>
    </w:p>
    <w:p w14:paraId="05848EC5" w14:textId="77777777" w:rsidR="00465DA3" w:rsidRDefault="00465DA3" w:rsidP="00465DA3">
      <w:pPr>
        <w:spacing w:after="0" w:line="240" w:lineRule="auto"/>
        <w:rPr>
          <w:color w:val="FFFFFF" w:themeColor="background1"/>
        </w:rPr>
      </w:pPr>
    </w:p>
    <w:p w14:paraId="4965D2A3" w14:textId="77777777" w:rsidR="00465DA3" w:rsidRDefault="00465DA3" w:rsidP="00465DA3">
      <w:pPr>
        <w:spacing w:after="0" w:line="240" w:lineRule="auto"/>
        <w:rPr>
          <w:color w:val="FFFFFF" w:themeColor="background1"/>
        </w:rPr>
      </w:pPr>
    </w:p>
    <w:p w14:paraId="624EA475" w14:textId="77777777" w:rsidR="00465DA3" w:rsidRDefault="00465DA3" w:rsidP="00465DA3">
      <w:pPr>
        <w:spacing w:after="0" w:line="240" w:lineRule="auto"/>
        <w:rPr>
          <w:color w:val="FFFFFF" w:themeColor="background1"/>
        </w:rPr>
      </w:pPr>
    </w:p>
    <w:p w14:paraId="7E081642" w14:textId="77777777" w:rsidR="00465DA3" w:rsidRDefault="00465DA3" w:rsidP="00465DA3">
      <w:pPr>
        <w:spacing w:after="0" w:line="240" w:lineRule="auto"/>
        <w:rPr>
          <w:color w:val="FFFFFF" w:themeColor="background1"/>
        </w:rPr>
      </w:pPr>
    </w:p>
    <w:p w14:paraId="174AE88D" w14:textId="77777777" w:rsidR="00465DA3" w:rsidRDefault="00465DA3" w:rsidP="00465DA3">
      <w:pPr>
        <w:spacing w:after="0" w:line="240" w:lineRule="auto"/>
        <w:rPr>
          <w:color w:val="FFFFFF" w:themeColor="background1"/>
        </w:rPr>
      </w:pPr>
    </w:p>
    <w:p w14:paraId="2FC82564" w14:textId="77777777" w:rsidR="00465DA3" w:rsidRDefault="00465DA3" w:rsidP="00465DA3">
      <w:pPr>
        <w:spacing w:after="0" w:line="240" w:lineRule="auto"/>
        <w:rPr>
          <w:color w:val="FFFFFF" w:themeColor="background1"/>
        </w:rPr>
      </w:pPr>
    </w:p>
    <w:p w14:paraId="2C4F41B3" w14:textId="77777777" w:rsidR="00465DA3" w:rsidRDefault="00465DA3" w:rsidP="00465DA3">
      <w:pPr>
        <w:spacing w:after="0" w:line="240" w:lineRule="auto"/>
        <w:rPr>
          <w:color w:val="FFFFFF" w:themeColor="background1"/>
        </w:rPr>
      </w:pPr>
    </w:p>
    <w:p w14:paraId="779837BB" w14:textId="77777777" w:rsidR="00465DA3" w:rsidRDefault="00465DA3" w:rsidP="00465DA3">
      <w:pPr>
        <w:spacing w:after="0" w:line="240" w:lineRule="auto"/>
        <w:rPr>
          <w:color w:val="FFFFFF" w:themeColor="background1"/>
        </w:rPr>
      </w:pPr>
    </w:p>
    <w:p w14:paraId="259EFA9E" w14:textId="77777777" w:rsidR="00465DA3" w:rsidRDefault="00465DA3" w:rsidP="00465DA3">
      <w:pPr>
        <w:spacing w:after="0" w:line="240" w:lineRule="auto"/>
        <w:rPr>
          <w:color w:val="FFFFFF" w:themeColor="background1"/>
        </w:rPr>
      </w:pPr>
    </w:p>
    <w:p w14:paraId="5F0158A3" w14:textId="77777777" w:rsidR="00465DA3" w:rsidRDefault="00465DA3" w:rsidP="00465DA3">
      <w:pPr>
        <w:spacing w:after="0" w:line="240" w:lineRule="auto"/>
        <w:rPr>
          <w:color w:val="FFFFFF" w:themeColor="background1"/>
        </w:rPr>
      </w:pPr>
    </w:p>
    <w:p w14:paraId="51B24BDE" w14:textId="77777777" w:rsidR="00465DA3" w:rsidRDefault="00465DA3" w:rsidP="00465DA3">
      <w:pPr>
        <w:spacing w:after="0" w:line="240" w:lineRule="auto"/>
        <w:rPr>
          <w:color w:val="FFFFFF" w:themeColor="background1"/>
        </w:rPr>
      </w:pPr>
    </w:p>
    <w:p w14:paraId="401557A5" w14:textId="77777777" w:rsidR="00465DA3" w:rsidRDefault="00465DA3" w:rsidP="00465DA3">
      <w:pPr>
        <w:spacing w:after="0" w:line="240" w:lineRule="auto"/>
        <w:rPr>
          <w:color w:val="FFFFFF" w:themeColor="background1"/>
        </w:rPr>
      </w:pPr>
    </w:p>
    <w:p w14:paraId="0DD0202C" w14:textId="77777777" w:rsidR="00465DA3" w:rsidRDefault="00465DA3" w:rsidP="00465DA3">
      <w:pPr>
        <w:spacing w:after="0" w:line="240" w:lineRule="auto"/>
        <w:rPr>
          <w:color w:val="FFFFFF" w:themeColor="background1"/>
        </w:rPr>
      </w:pPr>
    </w:p>
    <w:p w14:paraId="046EF98D" w14:textId="77777777" w:rsidR="00465DA3" w:rsidRDefault="00465DA3" w:rsidP="00465DA3">
      <w:pPr>
        <w:spacing w:after="0" w:line="240" w:lineRule="auto"/>
        <w:rPr>
          <w:color w:val="FFFFFF" w:themeColor="background1"/>
        </w:rPr>
      </w:pPr>
    </w:p>
    <w:p w14:paraId="3068473A" w14:textId="77777777" w:rsidR="00465DA3" w:rsidRDefault="00465DA3" w:rsidP="00465DA3">
      <w:pPr>
        <w:spacing w:after="0" w:line="240" w:lineRule="auto"/>
        <w:rPr>
          <w:color w:val="FFFFFF" w:themeColor="background1"/>
        </w:rPr>
      </w:pPr>
    </w:p>
    <w:p w14:paraId="2B814DF8" w14:textId="77777777" w:rsidR="00465DA3" w:rsidRDefault="00465DA3" w:rsidP="00465DA3">
      <w:pPr>
        <w:spacing w:after="0" w:line="240" w:lineRule="auto"/>
        <w:rPr>
          <w:color w:val="FFFFFF" w:themeColor="background1"/>
        </w:rPr>
      </w:pPr>
    </w:p>
    <w:p w14:paraId="1A98EB07" w14:textId="77777777" w:rsidR="00465DA3" w:rsidRDefault="00465DA3" w:rsidP="00465DA3">
      <w:pPr>
        <w:spacing w:after="0" w:line="240" w:lineRule="auto"/>
        <w:rPr>
          <w:color w:val="FFFFFF" w:themeColor="background1"/>
        </w:rPr>
      </w:pPr>
    </w:p>
    <w:p w14:paraId="777D2D67" w14:textId="77777777" w:rsidR="00465DA3" w:rsidRDefault="00465DA3" w:rsidP="00465DA3">
      <w:pPr>
        <w:spacing w:after="0" w:line="240" w:lineRule="auto"/>
        <w:rPr>
          <w:color w:val="FFFFFF" w:themeColor="background1"/>
        </w:rPr>
      </w:pPr>
    </w:p>
    <w:p w14:paraId="1843BBA9" w14:textId="77777777" w:rsidR="00465DA3" w:rsidRDefault="00465DA3" w:rsidP="00465DA3">
      <w:pPr>
        <w:spacing w:after="0" w:line="240" w:lineRule="auto"/>
        <w:rPr>
          <w:color w:val="FFFFFF" w:themeColor="background1"/>
        </w:rPr>
      </w:pPr>
    </w:p>
    <w:p w14:paraId="798303F4" w14:textId="77777777" w:rsidR="00465DA3" w:rsidRDefault="00465DA3" w:rsidP="00465DA3">
      <w:pPr>
        <w:spacing w:after="0" w:line="240" w:lineRule="auto"/>
        <w:rPr>
          <w:color w:val="FFFFFF" w:themeColor="background1"/>
        </w:rPr>
      </w:pPr>
    </w:p>
    <w:p w14:paraId="323BA55F" w14:textId="77777777" w:rsidR="00465DA3" w:rsidRDefault="00465DA3" w:rsidP="00465DA3">
      <w:pPr>
        <w:spacing w:after="0" w:line="240" w:lineRule="auto"/>
        <w:rPr>
          <w:color w:val="FFFFFF" w:themeColor="background1"/>
        </w:rPr>
      </w:pPr>
    </w:p>
    <w:p w14:paraId="3543FF8F" w14:textId="77777777" w:rsidR="00465DA3" w:rsidRDefault="00465DA3" w:rsidP="00465DA3">
      <w:pPr>
        <w:spacing w:after="0" w:line="240" w:lineRule="auto"/>
        <w:rPr>
          <w:color w:val="FFFFFF" w:themeColor="background1"/>
        </w:rPr>
      </w:pPr>
    </w:p>
    <w:p w14:paraId="0CAFE6D2" w14:textId="77777777" w:rsidR="00465DA3" w:rsidRDefault="00465DA3" w:rsidP="00465DA3">
      <w:pPr>
        <w:spacing w:after="0" w:line="240" w:lineRule="auto"/>
        <w:rPr>
          <w:color w:val="FFFFFF" w:themeColor="background1"/>
        </w:rPr>
      </w:pPr>
    </w:p>
    <w:p w14:paraId="5336BFE8" w14:textId="77777777" w:rsidR="00465DA3" w:rsidRDefault="00465DA3" w:rsidP="00465DA3">
      <w:pPr>
        <w:spacing w:after="0" w:line="240" w:lineRule="auto"/>
        <w:rPr>
          <w:color w:val="FFFFFF" w:themeColor="background1"/>
        </w:rPr>
      </w:pPr>
    </w:p>
    <w:p w14:paraId="766D1B44" w14:textId="77777777" w:rsidR="00465DA3" w:rsidRDefault="00465DA3" w:rsidP="00465DA3">
      <w:pPr>
        <w:spacing w:after="0" w:line="240" w:lineRule="auto"/>
        <w:rPr>
          <w:color w:val="FFFFFF" w:themeColor="background1"/>
        </w:rPr>
      </w:pPr>
    </w:p>
    <w:p w14:paraId="52BC06CC" w14:textId="77777777" w:rsidR="00465DA3" w:rsidRDefault="00465DA3" w:rsidP="00465DA3">
      <w:pPr>
        <w:spacing w:after="0" w:line="240" w:lineRule="auto"/>
        <w:rPr>
          <w:color w:val="FFFFFF" w:themeColor="background1"/>
        </w:rPr>
      </w:pPr>
    </w:p>
    <w:p w14:paraId="125DAD22" w14:textId="77777777" w:rsidR="00465DA3" w:rsidRDefault="00465DA3" w:rsidP="00465DA3">
      <w:pPr>
        <w:spacing w:after="0" w:line="240" w:lineRule="auto"/>
        <w:rPr>
          <w:color w:val="FFFFFF" w:themeColor="background1"/>
        </w:rPr>
      </w:pPr>
    </w:p>
    <w:p w14:paraId="2EC7AFD8" w14:textId="77777777" w:rsidR="00465DA3" w:rsidRDefault="00465DA3" w:rsidP="00465DA3">
      <w:pPr>
        <w:spacing w:after="0" w:line="240" w:lineRule="auto"/>
        <w:rPr>
          <w:color w:val="FFFFFF" w:themeColor="background1"/>
        </w:rPr>
      </w:pPr>
    </w:p>
    <w:p w14:paraId="3DB1B7AD" w14:textId="77777777" w:rsidR="00465DA3" w:rsidRDefault="00465DA3" w:rsidP="00465DA3">
      <w:pPr>
        <w:spacing w:after="0" w:line="240" w:lineRule="auto"/>
        <w:rPr>
          <w:color w:val="FFFFFF" w:themeColor="background1"/>
        </w:rPr>
      </w:pPr>
    </w:p>
    <w:p w14:paraId="65E04941" w14:textId="77777777" w:rsidR="00465DA3" w:rsidRDefault="00465DA3" w:rsidP="00465DA3">
      <w:pPr>
        <w:pStyle w:val="Sous-titrecyan"/>
        <w:jc w:val="both"/>
      </w:pPr>
    </w:p>
    <w:p w14:paraId="6867218C" w14:textId="77777777" w:rsidR="00465DA3" w:rsidRDefault="00465DA3" w:rsidP="00465DA3">
      <w:pPr>
        <w:pStyle w:val="Sous-titrecyan"/>
        <w:jc w:val="both"/>
      </w:pPr>
    </w:p>
    <w:p w14:paraId="577ED704" w14:textId="77777777" w:rsidR="00465DA3" w:rsidRDefault="00465DA3" w:rsidP="00465DA3">
      <w:pPr>
        <w:spacing w:after="160" w:line="278" w:lineRule="auto"/>
        <w:rPr>
          <w:rFonts w:ascii="Calibri" w:eastAsia="Calibri" w:hAnsi="Calibri" w:cs="Arial"/>
          <w:color w:val="00B0F0"/>
          <w:sz w:val="24"/>
          <w:szCs w:val="24"/>
        </w:rPr>
      </w:pPr>
      <w:r>
        <w:br w:type="page"/>
      </w:r>
    </w:p>
    <w:p w14:paraId="380BA885" w14:textId="77777777" w:rsidR="00465DA3" w:rsidRPr="00D25901" w:rsidRDefault="00465DA3" w:rsidP="00465DA3">
      <w:pPr>
        <w:pStyle w:val="Sous-titrecyan"/>
        <w:jc w:val="both"/>
      </w:pPr>
    </w:p>
    <w:p w14:paraId="324CB7A8" w14:textId="77777777" w:rsidR="00465DA3"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442E6A7E" w14:textId="77777777" w:rsidR="00465DA3" w:rsidRDefault="00465DA3" w:rsidP="00465DA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B84209" w14:textId="77777777" w:rsidR="00465DA3" w:rsidRPr="0099773B" w:rsidRDefault="00465DA3" w:rsidP="00465DA3">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0ECA1A15" w14:textId="77777777" w:rsidR="00465DA3" w:rsidRDefault="00465DA3" w:rsidP="00465DA3">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7A573DB0" w14:textId="77777777" w:rsidR="00465DA3" w:rsidRDefault="00465DA3" w:rsidP="00465DA3">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7FE693A0" w14:textId="77777777" w:rsidR="00465DA3" w:rsidRDefault="00465DA3" w:rsidP="00465DA3">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BBA69B8" w14:textId="77777777" w:rsidR="00465DA3" w:rsidRDefault="00465DA3" w:rsidP="00465DA3">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97696C7" w14:textId="77777777" w:rsidR="00465DA3" w:rsidRPr="0099773B" w:rsidRDefault="00465DA3" w:rsidP="00465DA3">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65832F73" w14:textId="77777777" w:rsidR="00465DA3" w:rsidRPr="0099773B" w:rsidRDefault="00465DA3" w:rsidP="00465DA3">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74C042D7"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ED119CF"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6D7DCAA"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2391DA8"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4337CD8"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6491088"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C0C15BB"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6AAAF73"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D19CD2F"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1E14809"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A955172" w14:textId="77777777" w:rsidR="00465DA3" w:rsidRPr="0099773B"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D624387" w14:textId="77777777" w:rsidR="00465DA3" w:rsidRPr="0099773B" w:rsidRDefault="00465DA3" w:rsidP="00465DA3">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7DC565F6"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8E578FE"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65F6E08"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60D06DF"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CCD43F2"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9B477D4"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B65BC7C"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8FCAAED"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03623AE"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803C564"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3B87ED7"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7E7056E" w14:textId="77777777" w:rsidR="00465DA3"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4C8023C" w14:textId="77777777" w:rsidR="00465DA3" w:rsidRPr="0099773B" w:rsidRDefault="00465DA3" w:rsidP="00465DA3">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80A9741" w14:textId="77777777" w:rsidR="00465DA3" w:rsidRPr="0099773B" w:rsidRDefault="00465DA3" w:rsidP="00465DA3">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59598230" w14:textId="77777777" w:rsidR="00465DA3" w:rsidRDefault="00465DA3" w:rsidP="00465DA3">
      <w:pPr>
        <w:spacing w:after="0" w:line="240" w:lineRule="auto"/>
        <w:rPr>
          <w:color w:val="FFFFFF" w:themeColor="background1"/>
        </w:rPr>
      </w:pPr>
    </w:p>
    <w:p w14:paraId="59E442A7" w14:textId="77777777" w:rsidR="00465DA3" w:rsidRDefault="00465DA3" w:rsidP="00465DA3">
      <w:pPr>
        <w:spacing w:after="0" w:line="240" w:lineRule="auto"/>
        <w:rPr>
          <w:color w:val="FFFFFF" w:themeColor="background1"/>
        </w:rPr>
      </w:pPr>
    </w:p>
    <w:p w14:paraId="24DDEAFE" w14:textId="77777777" w:rsidR="00465DA3" w:rsidRDefault="00465DA3" w:rsidP="00465DA3">
      <w:pPr>
        <w:spacing w:after="0" w:line="240" w:lineRule="auto"/>
        <w:rPr>
          <w:color w:val="FFFFFF" w:themeColor="background1"/>
        </w:rPr>
      </w:pPr>
    </w:p>
    <w:p w14:paraId="708CE272" w14:textId="77777777" w:rsidR="00465DA3" w:rsidRDefault="00465DA3" w:rsidP="00465DA3">
      <w:pPr>
        <w:spacing w:after="0" w:line="240" w:lineRule="auto"/>
        <w:rPr>
          <w:color w:val="FFFFFF" w:themeColor="background1"/>
        </w:rPr>
      </w:pPr>
    </w:p>
    <w:p w14:paraId="67D816E3" w14:textId="77777777" w:rsidR="00465DA3" w:rsidRDefault="00465DA3" w:rsidP="00465DA3">
      <w:pPr>
        <w:spacing w:after="0" w:line="240" w:lineRule="auto"/>
        <w:rPr>
          <w:color w:val="FFFFFF" w:themeColor="background1"/>
        </w:rPr>
      </w:pPr>
    </w:p>
    <w:p w14:paraId="67F2FCD2" w14:textId="77777777" w:rsidR="00465DA3" w:rsidRDefault="00465DA3" w:rsidP="00465DA3">
      <w:pPr>
        <w:spacing w:after="0" w:line="240" w:lineRule="auto"/>
        <w:rPr>
          <w:color w:val="FFFFFF" w:themeColor="background1"/>
        </w:rPr>
      </w:pPr>
    </w:p>
    <w:p w14:paraId="6FD9F5E1" w14:textId="77777777" w:rsidR="00465DA3" w:rsidRDefault="00465DA3" w:rsidP="00465DA3">
      <w:pPr>
        <w:spacing w:after="0" w:line="240" w:lineRule="auto"/>
        <w:rPr>
          <w:color w:val="FFFFFF" w:themeColor="background1"/>
        </w:rPr>
      </w:pPr>
    </w:p>
    <w:p w14:paraId="17BAA0AB" w14:textId="77777777" w:rsidR="00465DA3" w:rsidRDefault="00465DA3" w:rsidP="00465DA3">
      <w:pPr>
        <w:spacing w:after="0" w:line="240" w:lineRule="auto"/>
        <w:rPr>
          <w:color w:val="FFFFFF" w:themeColor="background1"/>
        </w:rPr>
      </w:pPr>
    </w:p>
    <w:p w14:paraId="6DB27132" w14:textId="77777777" w:rsidR="00465DA3" w:rsidRDefault="00465DA3" w:rsidP="00465DA3">
      <w:pPr>
        <w:spacing w:after="0" w:line="240" w:lineRule="auto"/>
        <w:rPr>
          <w:color w:val="FFFFFF" w:themeColor="background1"/>
        </w:rPr>
      </w:pPr>
    </w:p>
    <w:p w14:paraId="71AD8A64" w14:textId="77777777" w:rsidR="00465DA3" w:rsidRDefault="00465DA3" w:rsidP="00465DA3">
      <w:pPr>
        <w:spacing w:after="0" w:line="240" w:lineRule="auto"/>
        <w:rPr>
          <w:color w:val="FFFFFF" w:themeColor="background1"/>
        </w:rPr>
      </w:pPr>
    </w:p>
    <w:p w14:paraId="29A308A7" w14:textId="77777777" w:rsidR="00465DA3" w:rsidRDefault="00465DA3" w:rsidP="00465DA3">
      <w:pPr>
        <w:spacing w:after="0" w:line="240" w:lineRule="auto"/>
        <w:rPr>
          <w:color w:val="FFFFFF" w:themeColor="background1"/>
        </w:rPr>
      </w:pPr>
    </w:p>
    <w:p w14:paraId="6E8FBEEA" w14:textId="77777777" w:rsidR="00465DA3" w:rsidRDefault="00465DA3" w:rsidP="00465DA3">
      <w:pPr>
        <w:spacing w:after="0" w:line="240" w:lineRule="auto"/>
        <w:rPr>
          <w:color w:val="FFFFFF" w:themeColor="background1"/>
        </w:rPr>
      </w:pPr>
    </w:p>
    <w:p w14:paraId="1B9C0574" w14:textId="77777777" w:rsidR="00465DA3" w:rsidRDefault="00465DA3" w:rsidP="00465DA3">
      <w:pPr>
        <w:spacing w:after="0" w:line="240" w:lineRule="auto"/>
        <w:rPr>
          <w:color w:val="FFFFFF" w:themeColor="background1"/>
        </w:rPr>
      </w:pPr>
    </w:p>
    <w:p w14:paraId="4B8A0317" w14:textId="77777777" w:rsidR="00465DA3" w:rsidRDefault="00465DA3" w:rsidP="00465DA3">
      <w:pPr>
        <w:spacing w:after="0" w:line="240" w:lineRule="auto"/>
        <w:rPr>
          <w:color w:val="FFFFFF" w:themeColor="background1"/>
        </w:rPr>
      </w:pPr>
    </w:p>
    <w:p w14:paraId="08A55BEE" w14:textId="77777777" w:rsidR="00465DA3" w:rsidRDefault="00465DA3" w:rsidP="00465DA3">
      <w:pPr>
        <w:spacing w:after="0" w:line="240" w:lineRule="auto"/>
        <w:rPr>
          <w:color w:val="FFFFFF" w:themeColor="background1"/>
        </w:rPr>
      </w:pPr>
    </w:p>
    <w:p w14:paraId="4AC47361" w14:textId="77777777" w:rsidR="00465DA3" w:rsidRDefault="00465DA3" w:rsidP="00465DA3">
      <w:pPr>
        <w:spacing w:after="0" w:line="240" w:lineRule="auto"/>
        <w:rPr>
          <w:color w:val="FFFFFF" w:themeColor="background1"/>
        </w:rPr>
      </w:pPr>
    </w:p>
    <w:p w14:paraId="6D8B39BC" w14:textId="77777777" w:rsidR="00465DA3" w:rsidRDefault="00465DA3" w:rsidP="00465DA3">
      <w:pPr>
        <w:spacing w:after="0" w:line="240" w:lineRule="auto"/>
        <w:rPr>
          <w:color w:val="FFFFFF" w:themeColor="background1"/>
        </w:rPr>
      </w:pPr>
    </w:p>
    <w:p w14:paraId="1132D7E9" w14:textId="77777777" w:rsidR="00465DA3" w:rsidRDefault="00465DA3" w:rsidP="00465DA3">
      <w:pPr>
        <w:spacing w:after="0" w:line="240" w:lineRule="auto"/>
        <w:rPr>
          <w:color w:val="FFFFFF" w:themeColor="background1"/>
        </w:rPr>
      </w:pPr>
    </w:p>
    <w:p w14:paraId="6691CDCC" w14:textId="77777777" w:rsidR="00465DA3" w:rsidRDefault="00465DA3" w:rsidP="00465DA3">
      <w:pPr>
        <w:spacing w:after="0" w:line="240" w:lineRule="auto"/>
        <w:rPr>
          <w:color w:val="FFFFFF" w:themeColor="background1"/>
        </w:rPr>
      </w:pPr>
    </w:p>
    <w:p w14:paraId="0291083E" w14:textId="77777777" w:rsidR="00465DA3" w:rsidRDefault="00465DA3" w:rsidP="00465DA3">
      <w:pPr>
        <w:spacing w:after="0" w:line="240" w:lineRule="auto"/>
        <w:rPr>
          <w:color w:val="FFFFFF" w:themeColor="background1"/>
        </w:rPr>
      </w:pPr>
    </w:p>
    <w:p w14:paraId="10F5F30A" w14:textId="77777777" w:rsidR="00465DA3" w:rsidRDefault="00465DA3" w:rsidP="00465DA3">
      <w:pPr>
        <w:spacing w:after="0" w:line="240" w:lineRule="auto"/>
        <w:rPr>
          <w:color w:val="FFFFFF" w:themeColor="background1"/>
        </w:rPr>
      </w:pPr>
    </w:p>
    <w:p w14:paraId="4679892C" w14:textId="77777777" w:rsidR="00465DA3" w:rsidRDefault="00465DA3" w:rsidP="00465DA3">
      <w:pPr>
        <w:spacing w:after="0" w:line="240" w:lineRule="auto"/>
        <w:rPr>
          <w:color w:val="FFFFFF" w:themeColor="background1"/>
        </w:rPr>
      </w:pPr>
    </w:p>
    <w:p w14:paraId="3F9032DA" w14:textId="77777777" w:rsidR="00465DA3" w:rsidRDefault="00465DA3" w:rsidP="00465DA3">
      <w:pPr>
        <w:spacing w:after="0" w:line="240" w:lineRule="auto"/>
        <w:rPr>
          <w:color w:val="FFFFFF" w:themeColor="background1"/>
        </w:rPr>
      </w:pPr>
    </w:p>
    <w:p w14:paraId="19FBB52E" w14:textId="77777777" w:rsidR="00465DA3" w:rsidRDefault="00465DA3" w:rsidP="00465DA3">
      <w:pPr>
        <w:spacing w:after="0" w:line="240" w:lineRule="auto"/>
        <w:rPr>
          <w:color w:val="FFFFFF" w:themeColor="background1"/>
        </w:rPr>
      </w:pPr>
    </w:p>
    <w:p w14:paraId="68627356" w14:textId="77777777" w:rsidR="00465DA3" w:rsidRDefault="00465DA3" w:rsidP="00465DA3">
      <w:pPr>
        <w:spacing w:after="0" w:line="240" w:lineRule="auto"/>
        <w:rPr>
          <w:color w:val="FFFFFF" w:themeColor="background1"/>
        </w:rPr>
      </w:pPr>
    </w:p>
    <w:p w14:paraId="23EF8AFA" w14:textId="77777777" w:rsidR="00465DA3" w:rsidRDefault="00465DA3" w:rsidP="00465DA3">
      <w:pPr>
        <w:spacing w:after="0" w:line="240" w:lineRule="auto"/>
        <w:rPr>
          <w:color w:val="FFFFFF" w:themeColor="background1"/>
        </w:rPr>
      </w:pPr>
    </w:p>
    <w:p w14:paraId="37B35F67" w14:textId="77777777" w:rsidR="00465DA3" w:rsidRDefault="00465DA3" w:rsidP="00465DA3">
      <w:pPr>
        <w:spacing w:after="0" w:line="240" w:lineRule="auto"/>
        <w:rPr>
          <w:color w:val="FFFFFF" w:themeColor="background1"/>
        </w:rPr>
      </w:pPr>
    </w:p>
    <w:p w14:paraId="775FD04D" w14:textId="77777777" w:rsidR="00465DA3" w:rsidRDefault="00465DA3" w:rsidP="00465DA3">
      <w:pPr>
        <w:spacing w:after="0" w:line="240" w:lineRule="auto"/>
        <w:rPr>
          <w:color w:val="FFFFFF" w:themeColor="background1"/>
        </w:rPr>
      </w:pPr>
    </w:p>
    <w:p w14:paraId="31C70AAA" w14:textId="77777777" w:rsidR="00465DA3" w:rsidRDefault="00465DA3" w:rsidP="00465DA3">
      <w:pPr>
        <w:spacing w:after="0" w:line="240" w:lineRule="auto"/>
        <w:rPr>
          <w:color w:val="FFFFFF" w:themeColor="background1"/>
        </w:rPr>
      </w:pPr>
    </w:p>
    <w:p w14:paraId="3BF0FCCA" w14:textId="77777777" w:rsidR="00465DA3" w:rsidRDefault="00465DA3" w:rsidP="00465DA3">
      <w:pPr>
        <w:spacing w:after="0" w:line="240" w:lineRule="auto"/>
        <w:rPr>
          <w:color w:val="FFFFFF" w:themeColor="background1"/>
        </w:rPr>
      </w:pPr>
    </w:p>
    <w:p w14:paraId="271EB3D7" w14:textId="77777777" w:rsidR="00465DA3" w:rsidRDefault="00465DA3" w:rsidP="00465DA3">
      <w:pPr>
        <w:spacing w:after="0" w:line="240" w:lineRule="auto"/>
        <w:rPr>
          <w:color w:val="FFFFFF" w:themeColor="background1"/>
        </w:rPr>
      </w:pPr>
    </w:p>
    <w:p w14:paraId="5FE60C81" w14:textId="77777777" w:rsidR="00465DA3" w:rsidRDefault="00465DA3" w:rsidP="00465DA3">
      <w:pPr>
        <w:spacing w:after="0" w:line="240" w:lineRule="auto"/>
        <w:rPr>
          <w:color w:val="FFFFFF" w:themeColor="background1"/>
        </w:rPr>
      </w:pPr>
    </w:p>
    <w:p w14:paraId="177AA30F" w14:textId="77777777" w:rsidR="00465DA3" w:rsidRDefault="00465DA3" w:rsidP="00465DA3">
      <w:pPr>
        <w:spacing w:after="0" w:line="240" w:lineRule="auto"/>
        <w:rPr>
          <w:color w:val="FFFFFF" w:themeColor="background1"/>
        </w:rPr>
      </w:pPr>
    </w:p>
    <w:p w14:paraId="56CE2308" w14:textId="77777777" w:rsidR="00465DA3" w:rsidRDefault="00465DA3" w:rsidP="00465DA3">
      <w:pPr>
        <w:spacing w:after="0" w:line="240" w:lineRule="auto"/>
        <w:rPr>
          <w:color w:val="FFFFFF" w:themeColor="background1"/>
        </w:rPr>
      </w:pPr>
    </w:p>
    <w:p w14:paraId="3D22C6AB" w14:textId="77777777" w:rsidR="00465DA3" w:rsidRDefault="00465DA3" w:rsidP="00465DA3">
      <w:pPr>
        <w:spacing w:after="0" w:line="240" w:lineRule="auto"/>
        <w:rPr>
          <w:color w:val="FFFFFF" w:themeColor="background1"/>
        </w:rPr>
      </w:pPr>
    </w:p>
    <w:p w14:paraId="7A2C6303" w14:textId="77777777" w:rsidR="00465DA3" w:rsidRDefault="00465DA3" w:rsidP="00465DA3">
      <w:pPr>
        <w:spacing w:after="0" w:line="240" w:lineRule="auto"/>
        <w:rPr>
          <w:color w:val="FFFFFF" w:themeColor="background1"/>
        </w:rPr>
      </w:pPr>
    </w:p>
    <w:p w14:paraId="13DF6294" w14:textId="77777777" w:rsidR="00465DA3" w:rsidRDefault="00465DA3" w:rsidP="00465DA3">
      <w:pPr>
        <w:spacing w:after="0" w:line="240" w:lineRule="auto"/>
        <w:rPr>
          <w:color w:val="FFFFFF" w:themeColor="background1"/>
        </w:rPr>
      </w:pPr>
    </w:p>
    <w:p w14:paraId="7BD57E3C" w14:textId="77777777" w:rsidR="00465DA3" w:rsidRDefault="00465DA3" w:rsidP="00465DA3">
      <w:pPr>
        <w:spacing w:after="0" w:line="240" w:lineRule="auto"/>
        <w:rPr>
          <w:color w:val="FFFFFF" w:themeColor="background1"/>
        </w:rPr>
      </w:pPr>
    </w:p>
    <w:p w14:paraId="4858C606" w14:textId="77777777" w:rsidR="00465DA3" w:rsidRDefault="00465DA3" w:rsidP="00465DA3">
      <w:pPr>
        <w:spacing w:after="0" w:line="240" w:lineRule="auto"/>
        <w:rPr>
          <w:color w:val="FFFFFF" w:themeColor="background1"/>
        </w:rPr>
      </w:pPr>
    </w:p>
    <w:p w14:paraId="10B1A255" w14:textId="77777777" w:rsidR="00465DA3" w:rsidRDefault="00465DA3" w:rsidP="00465DA3">
      <w:pPr>
        <w:spacing w:after="0" w:line="240" w:lineRule="auto"/>
        <w:rPr>
          <w:color w:val="FFFFFF" w:themeColor="background1"/>
        </w:rPr>
      </w:pPr>
    </w:p>
    <w:p w14:paraId="09AD5BAB" w14:textId="77777777" w:rsidR="00465DA3" w:rsidRDefault="00465DA3" w:rsidP="00465DA3">
      <w:pPr>
        <w:spacing w:after="0" w:line="240" w:lineRule="auto"/>
        <w:rPr>
          <w:color w:val="FFFFFF" w:themeColor="background1"/>
        </w:rPr>
      </w:pPr>
    </w:p>
    <w:p w14:paraId="5AA258DB" w14:textId="77777777" w:rsidR="00465DA3" w:rsidRDefault="00465DA3" w:rsidP="00465DA3">
      <w:pPr>
        <w:spacing w:after="0" w:line="240" w:lineRule="auto"/>
        <w:rPr>
          <w:color w:val="FFFFFF" w:themeColor="background1"/>
        </w:rPr>
      </w:pPr>
    </w:p>
    <w:p w14:paraId="2137AA12" w14:textId="77777777" w:rsidR="00465DA3" w:rsidRDefault="00465DA3" w:rsidP="00465DA3">
      <w:pPr>
        <w:spacing w:after="0" w:line="240" w:lineRule="auto"/>
        <w:rPr>
          <w:color w:val="FFFFFF" w:themeColor="background1"/>
        </w:rPr>
      </w:pPr>
    </w:p>
    <w:p w14:paraId="6F842637" w14:textId="77777777" w:rsidR="00465DA3" w:rsidRDefault="00465DA3" w:rsidP="00465DA3">
      <w:pPr>
        <w:spacing w:after="0" w:line="240" w:lineRule="auto"/>
        <w:rPr>
          <w:color w:val="FFFFFF" w:themeColor="background1"/>
        </w:rPr>
      </w:pPr>
    </w:p>
    <w:p w14:paraId="3BBAF63B" w14:textId="77777777" w:rsidR="00465DA3" w:rsidRDefault="00465DA3" w:rsidP="00465DA3">
      <w:pPr>
        <w:spacing w:after="160" w:line="278" w:lineRule="auto"/>
        <w:rPr>
          <w:color w:val="FFFFFF" w:themeColor="background1"/>
        </w:rPr>
      </w:pPr>
      <w:r>
        <w:rPr>
          <w:color w:val="FFFFFF" w:themeColor="background1"/>
        </w:rPr>
        <w:br w:type="page"/>
      </w:r>
    </w:p>
    <w:p w14:paraId="0E84FECB" w14:textId="77777777" w:rsidR="00465DA3" w:rsidRDefault="00465DA3" w:rsidP="00465DA3">
      <w:pPr>
        <w:pStyle w:val="Sous-titrecyan"/>
        <w:numPr>
          <w:ilvl w:val="0"/>
          <w:numId w:val="3"/>
        </w:numPr>
        <w:jc w:val="both"/>
      </w:pPr>
      <w:r w:rsidRPr="0099773B">
        <w:rPr>
          <w:b/>
          <w:bCs/>
        </w:rPr>
        <w:lastRenderedPageBreak/>
        <w:t>P</w:t>
      </w:r>
      <w:r w:rsidRPr="0099773B">
        <w:rPr>
          <w:b/>
        </w:rPr>
        <w:t>olitique sociale de l’entreprise – 7.5pts</w:t>
      </w:r>
    </w:p>
    <w:p w14:paraId="1F2F5E8E" w14:textId="77777777" w:rsidR="00465DA3" w:rsidRDefault="00465DA3" w:rsidP="00465DA3">
      <w:pPr>
        <w:spacing w:after="0" w:line="240" w:lineRule="auto"/>
        <w:rPr>
          <w:color w:val="FFFFFF" w:themeColor="background1"/>
        </w:rPr>
      </w:pPr>
    </w:p>
    <w:p w14:paraId="774B38E3" w14:textId="77777777" w:rsidR="00465DA3" w:rsidRPr="0099773B" w:rsidRDefault="00465DA3" w:rsidP="00465DA3">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1BD24B5C"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DA1DBAA"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5750164"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4C34441"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21E2CE1"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AACA795"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CA5ABB7"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AB941E2"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02129A2"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346FDFA"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58A164A" w14:textId="77777777" w:rsidR="00465DA3" w:rsidRPr="0099773B"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D86171C" w14:textId="77777777" w:rsidR="00465DA3" w:rsidRPr="0099773B" w:rsidRDefault="00465DA3" w:rsidP="00465DA3">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2C315B53"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C8943EF"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9001E49"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5496B71A"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4FB3F75"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5BE2B45"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B8EBFA6"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E5B0503"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4DC4FC3"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2EC8F22" w14:textId="77777777" w:rsidR="00465DA3"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83BD409" w14:textId="77777777" w:rsidR="00465DA3" w:rsidRPr="0099773B" w:rsidRDefault="00465DA3" w:rsidP="00465DA3">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A421817" w14:textId="77777777" w:rsidR="00465DA3" w:rsidRPr="0099773B" w:rsidRDefault="00465DA3" w:rsidP="00465DA3">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64A2F462" w14:textId="77777777" w:rsidR="00465DA3" w:rsidRPr="0036125E" w:rsidRDefault="00465DA3" w:rsidP="00465DA3">
      <w:pPr>
        <w:pStyle w:val="Paragraphedeliste"/>
        <w:rPr>
          <w:rFonts w:ascii="Calibri" w:eastAsiaTheme="minorEastAsia" w:hAnsi="Calibri" w:cs="Calibri"/>
          <w:b/>
          <w:bCs/>
          <w:color w:val="auto"/>
          <w:szCs w:val="20"/>
          <w:lang w:eastAsia="fr-FR"/>
        </w:rPr>
      </w:pPr>
    </w:p>
    <w:p w14:paraId="5A863F1F" w14:textId="77777777" w:rsidR="00465DA3" w:rsidRPr="0036125E" w:rsidRDefault="00465DA3" w:rsidP="00465DA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307B33" w14:textId="77777777" w:rsidR="00465DA3" w:rsidRPr="0036125E"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DF345CB" w14:textId="77777777" w:rsidR="00465DA3" w:rsidRDefault="00465DA3" w:rsidP="00465DA3">
      <w:pPr>
        <w:spacing w:after="0" w:line="240" w:lineRule="auto"/>
        <w:rPr>
          <w:color w:val="FFFFFF" w:themeColor="background1"/>
        </w:rPr>
      </w:pPr>
    </w:p>
    <w:p w14:paraId="38C956BC" w14:textId="77777777" w:rsidR="00465DA3" w:rsidRDefault="00465DA3" w:rsidP="00465DA3">
      <w:pPr>
        <w:spacing w:after="0" w:line="240" w:lineRule="auto"/>
        <w:rPr>
          <w:color w:val="FFFFFF" w:themeColor="background1"/>
        </w:rPr>
      </w:pPr>
    </w:p>
    <w:p w14:paraId="1F1149E8" w14:textId="77777777" w:rsidR="00465DA3" w:rsidRDefault="00465DA3" w:rsidP="00465DA3">
      <w:pPr>
        <w:spacing w:after="0" w:line="240" w:lineRule="auto"/>
        <w:rPr>
          <w:color w:val="FFFFFF" w:themeColor="background1"/>
        </w:rPr>
      </w:pPr>
    </w:p>
    <w:p w14:paraId="754D1A6D" w14:textId="77777777" w:rsidR="00465DA3" w:rsidRDefault="00465DA3" w:rsidP="00465DA3">
      <w:pPr>
        <w:spacing w:after="0" w:line="240" w:lineRule="auto"/>
        <w:rPr>
          <w:color w:val="FFFFFF" w:themeColor="background1"/>
        </w:rPr>
      </w:pPr>
    </w:p>
    <w:p w14:paraId="29FBBCF0" w14:textId="77777777" w:rsidR="00465DA3" w:rsidRDefault="00465DA3" w:rsidP="00465DA3">
      <w:pPr>
        <w:spacing w:after="0" w:line="240" w:lineRule="auto"/>
        <w:rPr>
          <w:color w:val="FFFFFF" w:themeColor="background1"/>
        </w:rPr>
      </w:pPr>
    </w:p>
    <w:p w14:paraId="398C080C" w14:textId="77777777" w:rsidR="00465DA3" w:rsidRDefault="00465DA3" w:rsidP="00465DA3">
      <w:pPr>
        <w:spacing w:after="0" w:line="240" w:lineRule="auto"/>
        <w:rPr>
          <w:color w:val="FFFFFF" w:themeColor="background1"/>
        </w:rPr>
      </w:pPr>
    </w:p>
    <w:p w14:paraId="4C1D8B6D" w14:textId="77777777" w:rsidR="00465DA3" w:rsidRDefault="00465DA3" w:rsidP="00465DA3">
      <w:pPr>
        <w:spacing w:after="0" w:line="240" w:lineRule="auto"/>
        <w:rPr>
          <w:color w:val="FFFFFF" w:themeColor="background1"/>
        </w:rPr>
      </w:pPr>
    </w:p>
    <w:p w14:paraId="247AB0FC" w14:textId="77777777" w:rsidR="00465DA3" w:rsidRDefault="00465DA3" w:rsidP="00465DA3">
      <w:pPr>
        <w:spacing w:after="0" w:line="240" w:lineRule="auto"/>
        <w:rPr>
          <w:color w:val="FFFFFF" w:themeColor="background1"/>
        </w:rPr>
      </w:pPr>
    </w:p>
    <w:p w14:paraId="11E48BF7" w14:textId="77777777" w:rsidR="00465DA3" w:rsidRDefault="00465DA3" w:rsidP="00465DA3">
      <w:pPr>
        <w:spacing w:after="0" w:line="240" w:lineRule="auto"/>
        <w:rPr>
          <w:color w:val="FFFFFF" w:themeColor="background1"/>
        </w:rPr>
      </w:pPr>
    </w:p>
    <w:p w14:paraId="07DA4319" w14:textId="77777777" w:rsidR="00465DA3" w:rsidRDefault="00465DA3" w:rsidP="00465DA3">
      <w:pPr>
        <w:spacing w:after="0" w:line="240" w:lineRule="auto"/>
        <w:rPr>
          <w:color w:val="FFFFFF" w:themeColor="background1"/>
        </w:rPr>
      </w:pPr>
    </w:p>
    <w:p w14:paraId="5B4CCAAE" w14:textId="77777777" w:rsidR="00465DA3" w:rsidRDefault="00465DA3" w:rsidP="00465DA3">
      <w:pPr>
        <w:spacing w:after="0" w:line="240" w:lineRule="auto"/>
        <w:rPr>
          <w:color w:val="FFFFFF" w:themeColor="background1"/>
        </w:rPr>
      </w:pPr>
    </w:p>
    <w:p w14:paraId="2C0862AF" w14:textId="77777777" w:rsidR="00465DA3" w:rsidRDefault="00465DA3" w:rsidP="00465DA3">
      <w:pPr>
        <w:spacing w:after="0" w:line="240" w:lineRule="auto"/>
        <w:rPr>
          <w:color w:val="FFFFFF" w:themeColor="background1"/>
        </w:rPr>
      </w:pPr>
    </w:p>
    <w:p w14:paraId="58BE9583" w14:textId="77777777" w:rsidR="00465DA3" w:rsidRDefault="00465DA3" w:rsidP="00465DA3">
      <w:pPr>
        <w:spacing w:after="0" w:line="240" w:lineRule="auto"/>
        <w:rPr>
          <w:color w:val="FFFFFF" w:themeColor="background1"/>
        </w:rPr>
      </w:pPr>
    </w:p>
    <w:p w14:paraId="227A9670" w14:textId="77777777" w:rsidR="00465DA3" w:rsidRDefault="00465DA3" w:rsidP="00465DA3">
      <w:pPr>
        <w:spacing w:after="0" w:line="240" w:lineRule="auto"/>
        <w:rPr>
          <w:color w:val="FFFFFF" w:themeColor="background1"/>
        </w:rPr>
      </w:pPr>
    </w:p>
    <w:p w14:paraId="53EA03FA" w14:textId="77777777" w:rsidR="00465DA3" w:rsidRDefault="00465DA3" w:rsidP="00465DA3">
      <w:pPr>
        <w:spacing w:after="0" w:line="240" w:lineRule="auto"/>
        <w:rPr>
          <w:color w:val="FFFFFF" w:themeColor="background1"/>
        </w:rPr>
      </w:pPr>
    </w:p>
    <w:p w14:paraId="53A77DFD" w14:textId="77777777" w:rsidR="00465DA3" w:rsidRDefault="00465DA3" w:rsidP="00465DA3">
      <w:pPr>
        <w:spacing w:after="0" w:line="240" w:lineRule="auto"/>
        <w:rPr>
          <w:color w:val="FFFFFF" w:themeColor="background1"/>
        </w:rPr>
      </w:pPr>
    </w:p>
    <w:p w14:paraId="5B992987" w14:textId="77777777" w:rsidR="00465DA3" w:rsidRPr="0068524F" w:rsidRDefault="00465DA3" w:rsidP="00465DA3">
      <w:pPr>
        <w:pStyle w:val="Sous-titrecyan"/>
        <w:numPr>
          <w:ilvl w:val="0"/>
          <w:numId w:val="3"/>
        </w:numPr>
        <w:jc w:val="both"/>
        <w:rPr>
          <w:b/>
          <w:bCs/>
        </w:rPr>
      </w:pPr>
      <w:r w:rsidRPr="0068524F">
        <w:rPr>
          <w:b/>
          <w:bCs/>
        </w:rPr>
        <w:t>Politique environnementale de l’entreprise – 7.5pts</w:t>
      </w:r>
    </w:p>
    <w:p w14:paraId="1DDAF8FC" w14:textId="77777777" w:rsidR="00465DA3" w:rsidRDefault="00465DA3" w:rsidP="00465DA3">
      <w:pPr>
        <w:spacing w:after="0" w:line="240" w:lineRule="auto"/>
        <w:rPr>
          <w:color w:val="FFFFFF" w:themeColor="background1"/>
        </w:rPr>
      </w:pPr>
    </w:p>
    <w:p w14:paraId="748EA653" w14:textId="77777777" w:rsidR="00465DA3" w:rsidRPr="0036125E"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1F8FA2A2"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5EEAA7"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5D05A6"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AE8A3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9FA5DAB"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4E8273E"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93618E3"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65B27B"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77CCF61"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2CAD01"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F5E75D"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B9B91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1FFA80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7DE4FF0"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AD8EE5"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4F9F76" w14:textId="77777777" w:rsidR="00465DA3" w:rsidRPr="0036125E"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48A55B84" w14:textId="77777777" w:rsidR="00465DA3" w:rsidRDefault="00465DA3" w:rsidP="00465DA3">
      <w:pPr>
        <w:pStyle w:val="Paragraphedeliste"/>
        <w:rPr>
          <w:rFonts w:ascii="Calibri" w:eastAsiaTheme="minorEastAsia" w:hAnsi="Calibri" w:cs="Calibri"/>
          <w:b/>
          <w:bCs/>
          <w:color w:val="auto"/>
          <w:szCs w:val="20"/>
          <w:lang w:eastAsia="fr-FR"/>
        </w:rPr>
      </w:pPr>
    </w:p>
    <w:p w14:paraId="0AB4B524" w14:textId="77777777" w:rsidR="00465DA3" w:rsidRDefault="00465DA3" w:rsidP="00465DA3">
      <w:pPr>
        <w:pStyle w:val="Paragraphedeliste"/>
        <w:rPr>
          <w:rFonts w:ascii="Calibri" w:eastAsiaTheme="minorEastAsia" w:hAnsi="Calibri" w:cs="Calibri"/>
          <w:b/>
          <w:bCs/>
          <w:color w:val="auto"/>
          <w:szCs w:val="20"/>
          <w:lang w:eastAsia="fr-FR"/>
        </w:rPr>
      </w:pPr>
    </w:p>
    <w:p w14:paraId="5195E5EB" w14:textId="77777777" w:rsidR="00465DA3" w:rsidRDefault="00465DA3" w:rsidP="00465DA3">
      <w:pPr>
        <w:pStyle w:val="Paragraphedeliste"/>
        <w:rPr>
          <w:rFonts w:ascii="Calibri" w:eastAsiaTheme="minorEastAsia" w:hAnsi="Calibri" w:cs="Calibri"/>
          <w:b/>
          <w:bCs/>
          <w:color w:val="auto"/>
          <w:szCs w:val="20"/>
          <w:lang w:eastAsia="fr-FR"/>
        </w:rPr>
      </w:pPr>
    </w:p>
    <w:p w14:paraId="7EA238EA" w14:textId="77777777" w:rsidR="00465DA3" w:rsidRDefault="00465DA3" w:rsidP="00465DA3">
      <w:pPr>
        <w:pStyle w:val="Paragraphedeliste"/>
        <w:rPr>
          <w:rFonts w:ascii="Calibri" w:eastAsiaTheme="minorEastAsia" w:hAnsi="Calibri" w:cs="Calibri"/>
          <w:b/>
          <w:bCs/>
          <w:color w:val="auto"/>
          <w:szCs w:val="20"/>
          <w:lang w:eastAsia="fr-FR"/>
        </w:rPr>
      </w:pPr>
    </w:p>
    <w:p w14:paraId="306E7354" w14:textId="77777777" w:rsidR="00465DA3" w:rsidRDefault="00465DA3" w:rsidP="00465DA3">
      <w:pPr>
        <w:pStyle w:val="Paragraphedeliste"/>
        <w:rPr>
          <w:rFonts w:ascii="Calibri" w:eastAsiaTheme="minorEastAsia" w:hAnsi="Calibri" w:cs="Calibri"/>
          <w:b/>
          <w:bCs/>
          <w:color w:val="auto"/>
          <w:szCs w:val="20"/>
          <w:lang w:eastAsia="fr-FR"/>
        </w:rPr>
      </w:pPr>
    </w:p>
    <w:p w14:paraId="184B1CFC" w14:textId="77777777" w:rsidR="00465DA3" w:rsidRDefault="00465DA3" w:rsidP="00465DA3">
      <w:pPr>
        <w:pStyle w:val="Paragraphedeliste"/>
        <w:rPr>
          <w:rFonts w:ascii="Calibri" w:eastAsiaTheme="minorEastAsia" w:hAnsi="Calibri" w:cs="Calibri"/>
          <w:b/>
          <w:bCs/>
          <w:color w:val="auto"/>
          <w:szCs w:val="20"/>
          <w:lang w:eastAsia="fr-FR"/>
        </w:rPr>
      </w:pPr>
    </w:p>
    <w:p w14:paraId="14A39D42" w14:textId="77777777" w:rsidR="00465DA3" w:rsidRDefault="00465DA3" w:rsidP="00465DA3">
      <w:pPr>
        <w:pStyle w:val="Paragraphedeliste"/>
        <w:rPr>
          <w:rFonts w:ascii="Calibri" w:eastAsiaTheme="minorEastAsia" w:hAnsi="Calibri" w:cs="Calibri"/>
          <w:b/>
          <w:bCs/>
          <w:color w:val="auto"/>
          <w:szCs w:val="20"/>
          <w:lang w:eastAsia="fr-FR"/>
        </w:rPr>
      </w:pPr>
    </w:p>
    <w:p w14:paraId="63D498CF" w14:textId="77777777" w:rsidR="00465DA3" w:rsidRDefault="00465DA3" w:rsidP="00465DA3">
      <w:pPr>
        <w:pStyle w:val="Paragraphedeliste"/>
        <w:rPr>
          <w:rFonts w:ascii="Calibri" w:eastAsiaTheme="minorEastAsia" w:hAnsi="Calibri" w:cs="Calibri"/>
          <w:b/>
          <w:bCs/>
          <w:color w:val="auto"/>
          <w:szCs w:val="20"/>
          <w:lang w:eastAsia="fr-FR"/>
        </w:rPr>
      </w:pPr>
    </w:p>
    <w:p w14:paraId="6DF72100" w14:textId="77777777" w:rsidR="00465DA3" w:rsidRDefault="00465DA3" w:rsidP="00465DA3">
      <w:pPr>
        <w:pStyle w:val="Paragraphedeliste"/>
        <w:rPr>
          <w:rFonts w:ascii="Calibri" w:eastAsiaTheme="minorEastAsia" w:hAnsi="Calibri" w:cs="Calibri"/>
          <w:b/>
          <w:bCs/>
          <w:color w:val="auto"/>
          <w:szCs w:val="20"/>
          <w:lang w:eastAsia="fr-FR"/>
        </w:rPr>
      </w:pPr>
    </w:p>
    <w:p w14:paraId="3CB9FB1B" w14:textId="77777777" w:rsidR="00465DA3" w:rsidRDefault="00465DA3" w:rsidP="00465DA3">
      <w:pPr>
        <w:pStyle w:val="Paragraphedeliste"/>
        <w:rPr>
          <w:rFonts w:ascii="Calibri" w:eastAsiaTheme="minorEastAsia" w:hAnsi="Calibri" w:cs="Calibri"/>
          <w:b/>
          <w:bCs/>
          <w:color w:val="auto"/>
          <w:szCs w:val="20"/>
          <w:lang w:eastAsia="fr-FR"/>
        </w:rPr>
      </w:pPr>
    </w:p>
    <w:p w14:paraId="45E30942" w14:textId="77777777" w:rsidR="00465DA3" w:rsidRDefault="00465DA3" w:rsidP="00465DA3">
      <w:pPr>
        <w:pStyle w:val="Paragraphedeliste"/>
        <w:rPr>
          <w:rFonts w:ascii="Calibri" w:eastAsiaTheme="minorEastAsia" w:hAnsi="Calibri" w:cs="Calibri"/>
          <w:b/>
          <w:bCs/>
          <w:color w:val="auto"/>
          <w:szCs w:val="20"/>
          <w:lang w:eastAsia="fr-FR"/>
        </w:rPr>
      </w:pPr>
    </w:p>
    <w:p w14:paraId="31E709A3" w14:textId="77777777" w:rsidR="00465DA3" w:rsidRDefault="00465DA3" w:rsidP="00465DA3">
      <w:pPr>
        <w:pStyle w:val="Paragraphedeliste"/>
        <w:rPr>
          <w:rFonts w:ascii="Calibri" w:eastAsiaTheme="minorEastAsia" w:hAnsi="Calibri" w:cs="Calibri"/>
          <w:b/>
          <w:bCs/>
          <w:color w:val="auto"/>
          <w:szCs w:val="20"/>
          <w:lang w:eastAsia="fr-FR"/>
        </w:rPr>
      </w:pPr>
    </w:p>
    <w:p w14:paraId="076971D5" w14:textId="77777777" w:rsidR="00465DA3" w:rsidRDefault="00465DA3" w:rsidP="00465DA3">
      <w:pPr>
        <w:pStyle w:val="Paragraphedeliste"/>
        <w:rPr>
          <w:rFonts w:ascii="Calibri" w:eastAsiaTheme="minorEastAsia" w:hAnsi="Calibri" w:cs="Calibri"/>
          <w:b/>
          <w:bCs/>
          <w:color w:val="auto"/>
          <w:szCs w:val="20"/>
          <w:lang w:eastAsia="fr-FR"/>
        </w:rPr>
      </w:pPr>
    </w:p>
    <w:p w14:paraId="7340B405" w14:textId="77777777" w:rsidR="00465DA3" w:rsidRDefault="00465DA3" w:rsidP="00465DA3">
      <w:pPr>
        <w:pStyle w:val="Paragraphedeliste"/>
        <w:rPr>
          <w:rFonts w:ascii="Calibri" w:eastAsiaTheme="minorEastAsia" w:hAnsi="Calibri" w:cs="Calibri"/>
          <w:b/>
          <w:bCs/>
          <w:color w:val="auto"/>
          <w:szCs w:val="20"/>
          <w:lang w:eastAsia="fr-FR"/>
        </w:rPr>
      </w:pPr>
    </w:p>
    <w:p w14:paraId="14471423" w14:textId="77777777" w:rsidR="00465DA3" w:rsidRDefault="00465DA3" w:rsidP="00465DA3">
      <w:pPr>
        <w:pStyle w:val="Paragraphedeliste"/>
        <w:rPr>
          <w:rFonts w:ascii="Calibri" w:eastAsiaTheme="minorEastAsia" w:hAnsi="Calibri" w:cs="Calibri"/>
          <w:b/>
          <w:bCs/>
          <w:color w:val="auto"/>
          <w:szCs w:val="20"/>
          <w:lang w:eastAsia="fr-FR"/>
        </w:rPr>
      </w:pPr>
    </w:p>
    <w:p w14:paraId="05DC40FC" w14:textId="77777777" w:rsidR="00465DA3" w:rsidRDefault="00465DA3" w:rsidP="00465DA3">
      <w:pPr>
        <w:pStyle w:val="Paragraphedeliste"/>
        <w:rPr>
          <w:rFonts w:ascii="Calibri" w:eastAsiaTheme="minorEastAsia" w:hAnsi="Calibri" w:cs="Calibri"/>
          <w:b/>
          <w:bCs/>
          <w:color w:val="auto"/>
          <w:szCs w:val="20"/>
          <w:lang w:eastAsia="fr-FR"/>
        </w:rPr>
      </w:pPr>
    </w:p>
    <w:p w14:paraId="6DB5B4D9" w14:textId="77777777" w:rsidR="00465DA3"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6EE7D69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F20AFD4"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0648C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2308A7"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0FF35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DF82AF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966E46"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A11542A"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5D695D7"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3F36FE"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2D789B"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3788CFA"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C53546"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99B259"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5BB3CF" w14:textId="77777777" w:rsidR="00465DA3"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0DDDDF" w14:textId="77777777" w:rsidR="00465DA3" w:rsidRPr="0036125E" w:rsidRDefault="00465DA3" w:rsidP="00465DA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9058D66" w14:textId="77777777" w:rsidR="00465DA3" w:rsidRPr="0036125E" w:rsidRDefault="00465DA3" w:rsidP="00465DA3">
      <w:pPr>
        <w:pStyle w:val="Paragraphedeliste"/>
        <w:rPr>
          <w:rFonts w:ascii="Calibri" w:eastAsiaTheme="minorEastAsia" w:hAnsi="Calibri" w:cs="Calibri"/>
          <w:b/>
          <w:bCs/>
          <w:color w:val="auto"/>
          <w:szCs w:val="20"/>
          <w:lang w:eastAsia="fr-FR"/>
        </w:rPr>
      </w:pPr>
    </w:p>
    <w:p w14:paraId="450E76A5" w14:textId="77777777" w:rsidR="00465DA3" w:rsidRDefault="00465DA3" w:rsidP="00465DA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56EA63B1" w14:textId="77777777" w:rsidR="00465DA3" w:rsidRDefault="00465DA3" w:rsidP="00465DA3">
      <w:pPr>
        <w:spacing w:after="0" w:line="240" w:lineRule="auto"/>
        <w:rPr>
          <w:color w:val="FFFFFF" w:themeColor="background1"/>
        </w:rPr>
      </w:pPr>
    </w:p>
    <w:p w14:paraId="78FF6FA3" w14:textId="77777777" w:rsidR="00465DA3" w:rsidRDefault="00465DA3" w:rsidP="00465DA3">
      <w:pPr>
        <w:spacing w:after="0" w:line="240" w:lineRule="auto"/>
        <w:rPr>
          <w:color w:val="FFFFFF" w:themeColor="background1"/>
        </w:rPr>
      </w:pPr>
    </w:p>
    <w:p w14:paraId="7A6AC775" w14:textId="77777777" w:rsidR="00465DA3" w:rsidRDefault="00465DA3" w:rsidP="00465DA3">
      <w:pPr>
        <w:spacing w:after="0" w:line="240" w:lineRule="auto"/>
        <w:rPr>
          <w:color w:val="FFFFFF" w:themeColor="background1"/>
        </w:rPr>
      </w:pPr>
    </w:p>
    <w:p w14:paraId="6D72CE75" w14:textId="77777777" w:rsidR="00465DA3" w:rsidRDefault="00465DA3" w:rsidP="00465DA3">
      <w:pPr>
        <w:spacing w:after="0" w:line="240" w:lineRule="auto"/>
        <w:rPr>
          <w:color w:val="FFFFFF" w:themeColor="background1"/>
        </w:rPr>
      </w:pPr>
    </w:p>
    <w:p w14:paraId="6867618D" w14:textId="77777777" w:rsidR="00465DA3" w:rsidRDefault="00465DA3" w:rsidP="00465DA3">
      <w:pPr>
        <w:spacing w:after="0" w:line="240" w:lineRule="auto"/>
        <w:rPr>
          <w:color w:val="FFFFFF" w:themeColor="background1"/>
        </w:rPr>
      </w:pPr>
    </w:p>
    <w:p w14:paraId="61165296" w14:textId="77777777" w:rsidR="00465DA3" w:rsidRDefault="00465DA3" w:rsidP="00465DA3">
      <w:pPr>
        <w:spacing w:after="0" w:line="240" w:lineRule="auto"/>
        <w:rPr>
          <w:color w:val="FFFFFF" w:themeColor="background1"/>
        </w:rPr>
      </w:pPr>
    </w:p>
    <w:p w14:paraId="306B21B4" w14:textId="77777777" w:rsidR="00465DA3" w:rsidRDefault="00465DA3" w:rsidP="00465DA3">
      <w:pPr>
        <w:spacing w:after="0" w:line="240" w:lineRule="auto"/>
        <w:rPr>
          <w:color w:val="FFFFFF" w:themeColor="background1"/>
        </w:rPr>
      </w:pPr>
    </w:p>
    <w:p w14:paraId="18F8CEBC" w14:textId="77777777" w:rsidR="00465DA3" w:rsidRDefault="00465DA3" w:rsidP="00465DA3">
      <w:pPr>
        <w:spacing w:after="0" w:line="240" w:lineRule="auto"/>
        <w:rPr>
          <w:color w:val="FFFFFF" w:themeColor="background1"/>
        </w:rPr>
      </w:pPr>
    </w:p>
    <w:p w14:paraId="1C1FBBB2" w14:textId="77777777" w:rsidR="00465DA3" w:rsidRDefault="00465DA3" w:rsidP="00465DA3">
      <w:pPr>
        <w:spacing w:after="0" w:line="240" w:lineRule="auto"/>
        <w:rPr>
          <w:color w:val="FFFFFF" w:themeColor="background1"/>
        </w:rPr>
      </w:pPr>
    </w:p>
    <w:p w14:paraId="08705463" w14:textId="77777777" w:rsidR="00465DA3" w:rsidRDefault="00465DA3" w:rsidP="00465DA3">
      <w:pPr>
        <w:spacing w:after="0" w:line="240" w:lineRule="auto"/>
        <w:rPr>
          <w:color w:val="FFFFFF" w:themeColor="background1"/>
        </w:rPr>
      </w:pPr>
    </w:p>
    <w:p w14:paraId="586220B2" w14:textId="77777777" w:rsidR="00465DA3" w:rsidRDefault="00465DA3" w:rsidP="00465DA3">
      <w:pPr>
        <w:spacing w:after="0" w:line="240" w:lineRule="auto"/>
        <w:rPr>
          <w:color w:val="FFFFFF" w:themeColor="background1"/>
        </w:rPr>
      </w:pPr>
    </w:p>
    <w:p w14:paraId="478D387C" w14:textId="77777777" w:rsidR="00465DA3" w:rsidRDefault="00465DA3" w:rsidP="00465DA3">
      <w:pPr>
        <w:spacing w:after="0" w:line="240" w:lineRule="auto"/>
        <w:rPr>
          <w:color w:val="FFFFFF" w:themeColor="background1"/>
        </w:rPr>
      </w:pPr>
    </w:p>
    <w:p w14:paraId="0FBCD580" w14:textId="77777777" w:rsidR="00465DA3" w:rsidRDefault="00465DA3" w:rsidP="00465DA3">
      <w:pPr>
        <w:spacing w:after="0" w:line="240" w:lineRule="auto"/>
        <w:rPr>
          <w:color w:val="FFFFFF" w:themeColor="background1"/>
        </w:rPr>
      </w:pPr>
    </w:p>
    <w:p w14:paraId="5A574AEB" w14:textId="77777777" w:rsidR="00465DA3" w:rsidRDefault="00465DA3" w:rsidP="00465DA3">
      <w:pPr>
        <w:spacing w:after="0" w:line="240" w:lineRule="auto"/>
        <w:rPr>
          <w:color w:val="FFFFFF" w:themeColor="background1"/>
        </w:rPr>
      </w:pPr>
    </w:p>
    <w:p w14:paraId="61E1F4C8" w14:textId="77777777" w:rsidR="00465DA3" w:rsidRDefault="00465DA3" w:rsidP="00465DA3">
      <w:pPr>
        <w:spacing w:after="0" w:line="240" w:lineRule="auto"/>
        <w:rPr>
          <w:color w:val="FFFFFF" w:themeColor="background1"/>
        </w:rPr>
      </w:pPr>
    </w:p>
    <w:p w14:paraId="34788D93" w14:textId="77777777" w:rsidR="00465DA3" w:rsidRDefault="00465DA3" w:rsidP="00465DA3">
      <w:pPr>
        <w:spacing w:after="0" w:line="240" w:lineRule="auto"/>
        <w:rPr>
          <w:color w:val="FFFFFF" w:themeColor="background1"/>
        </w:rPr>
      </w:pPr>
    </w:p>
    <w:p w14:paraId="0FDC0FFB" w14:textId="77777777" w:rsidR="00465DA3" w:rsidRDefault="00465DA3" w:rsidP="00465DA3">
      <w:pPr>
        <w:spacing w:after="0" w:line="240" w:lineRule="auto"/>
        <w:rPr>
          <w:color w:val="FFFFFF" w:themeColor="background1"/>
        </w:rPr>
      </w:pPr>
    </w:p>
    <w:p w14:paraId="085DBFEB" w14:textId="77777777" w:rsidR="00465DA3" w:rsidRDefault="00465DA3" w:rsidP="00465DA3">
      <w:pPr>
        <w:spacing w:after="0" w:line="240" w:lineRule="auto"/>
        <w:rPr>
          <w:color w:val="FFFFFF" w:themeColor="background1"/>
        </w:rPr>
      </w:pPr>
    </w:p>
    <w:p w14:paraId="0F984289" w14:textId="77777777" w:rsidR="00465DA3" w:rsidRDefault="00465DA3" w:rsidP="00465DA3">
      <w:pPr>
        <w:spacing w:after="0" w:line="240" w:lineRule="auto"/>
        <w:rPr>
          <w:color w:val="FFFFFF" w:themeColor="background1"/>
        </w:rPr>
      </w:pPr>
    </w:p>
    <w:p w14:paraId="5F3D4308" w14:textId="77777777" w:rsidR="00465DA3" w:rsidRDefault="00465DA3" w:rsidP="00465DA3">
      <w:pPr>
        <w:spacing w:after="0" w:line="240" w:lineRule="auto"/>
        <w:rPr>
          <w:color w:val="FFFFFF" w:themeColor="background1"/>
        </w:rPr>
      </w:pPr>
    </w:p>
    <w:p w14:paraId="4C416BC3" w14:textId="77777777" w:rsidR="00465DA3" w:rsidRDefault="00465DA3" w:rsidP="00465DA3">
      <w:pPr>
        <w:spacing w:after="0" w:line="240" w:lineRule="auto"/>
        <w:rPr>
          <w:color w:val="FFFFFF" w:themeColor="background1"/>
        </w:rPr>
      </w:pPr>
    </w:p>
    <w:p w14:paraId="04CFFA3A" w14:textId="77777777" w:rsidR="00465DA3" w:rsidRDefault="00465DA3" w:rsidP="00465DA3">
      <w:pPr>
        <w:spacing w:after="0" w:line="240" w:lineRule="auto"/>
        <w:rPr>
          <w:color w:val="FFFFFF" w:themeColor="background1"/>
        </w:rPr>
      </w:pPr>
    </w:p>
    <w:p w14:paraId="39BF2324" w14:textId="77777777" w:rsidR="00465DA3" w:rsidRDefault="00465DA3" w:rsidP="00465DA3">
      <w:pPr>
        <w:spacing w:after="0" w:line="240" w:lineRule="auto"/>
        <w:rPr>
          <w:color w:val="FFFFFF" w:themeColor="background1"/>
        </w:rPr>
      </w:pPr>
    </w:p>
    <w:p w14:paraId="74B3EC06" w14:textId="77777777" w:rsidR="00465DA3" w:rsidRDefault="00465DA3" w:rsidP="00465DA3">
      <w:pPr>
        <w:spacing w:after="0" w:line="240" w:lineRule="auto"/>
        <w:rPr>
          <w:color w:val="FFFFFF" w:themeColor="background1"/>
        </w:rPr>
      </w:pPr>
    </w:p>
    <w:p w14:paraId="35729B1D" w14:textId="77777777" w:rsidR="00465DA3" w:rsidRPr="0068524F" w:rsidRDefault="00465DA3" w:rsidP="00465DA3">
      <w:pPr>
        <w:pStyle w:val="Sous-titrecyan"/>
        <w:numPr>
          <w:ilvl w:val="0"/>
          <w:numId w:val="1"/>
        </w:numPr>
        <w:rPr>
          <w:b/>
          <w:bCs/>
        </w:rPr>
      </w:pPr>
      <w:r w:rsidRPr="0068524F">
        <w:rPr>
          <w:b/>
          <w:bCs/>
        </w:rPr>
        <w:lastRenderedPageBreak/>
        <w:t>Réactivité du candidat : délais de traitement des demandes, délais d’intervention dans le cadre des prestations exceptionnelles / 5 pts</w:t>
      </w:r>
    </w:p>
    <w:p w14:paraId="08B587F9" w14:textId="77777777" w:rsidR="00465DA3" w:rsidRDefault="00465DA3" w:rsidP="00465DA3">
      <w:pPr>
        <w:pStyle w:val="Sous-titrecyan"/>
      </w:pPr>
    </w:p>
    <w:p w14:paraId="372E062B" w14:textId="77777777" w:rsidR="00465DA3" w:rsidRDefault="00465DA3" w:rsidP="00465DA3">
      <w:pPr>
        <w:pStyle w:val="Sous-titrecyan"/>
      </w:pPr>
    </w:p>
    <w:p w14:paraId="7BAF67A0" w14:textId="77777777" w:rsidR="00465DA3" w:rsidRDefault="00465DA3" w:rsidP="00465DA3">
      <w:pPr>
        <w:spacing w:after="0" w:line="240" w:lineRule="auto"/>
        <w:rPr>
          <w:color w:val="FFFFFF" w:themeColor="background1"/>
        </w:rPr>
      </w:pPr>
    </w:p>
    <w:p w14:paraId="13275452" w14:textId="77777777" w:rsidR="00465DA3" w:rsidRDefault="00465DA3" w:rsidP="00465DA3">
      <w:pPr>
        <w:spacing w:after="0" w:line="240" w:lineRule="auto"/>
        <w:rPr>
          <w:color w:val="FFFFFF" w:themeColor="background1"/>
        </w:rPr>
      </w:pPr>
    </w:p>
    <w:p w14:paraId="66DA968B" w14:textId="77777777" w:rsidR="00465DA3" w:rsidRDefault="00465DA3" w:rsidP="00465DA3"/>
    <w:p w14:paraId="6ACE3AA5" w14:textId="77777777" w:rsidR="00465DA3" w:rsidRDefault="00465DA3" w:rsidP="00465DA3"/>
    <w:p w14:paraId="04ACB837" w14:textId="77777777" w:rsidR="00465DA3" w:rsidRDefault="00465DA3" w:rsidP="00465DA3"/>
    <w:p w14:paraId="52347520" w14:textId="77777777" w:rsidR="00465DA3" w:rsidRDefault="00465DA3"/>
    <w:sectPr w:rsidR="00465DA3" w:rsidSect="00465DA3">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F6E9B" w14:textId="77777777" w:rsidR="00465DA3" w:rsidRDefault="00465DA3" w:rsidP="00465DA3">
      <w:pPr>
        <w:spacing w:after="0" w:line="240" w:lineRule="auto"/>
      </w:pPr>
      <w:r>
        <w:separator/>
      </w:r>
    </w:p>
  </w:endnote>
  <w:endnote w:type="continuationSeparator" w:id="0">
    <w:p w14:paraId="350E1B3B" w14:textId="77777777" w:rsidR="00465DA3" w:rsidRDefault="00465DA3" w:rsidP="0046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43446" w14:textId="65924605" w:rsidR="00465DA3" w:rsidRPr="00064C81" w:rsidRDefault="00465DA3"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w:t>
    </w:r>
    <w:r>
      <w:rPr>
        <w:rStyle w:val="Numrodepage"/>
        <w:rFonts w:ascii="Arial" w:hAnsi="Arial" w:cs="Arial"/>
        <w:color w:val="000000" w:themeColor="text1"/>
        <w:sz w:val="18"/>
        <w:szCs w:val="18"/>
      </w:rPr>
      <w:t>4</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2E479" w14:textId="77777777" w:rsidR="00465DA3" w:rsidRDefault="00465DA3" w:rsidP="00465DA3">
      <w:pPr>
        <w:spacing w:after="0" w:line="240" w:lineRule="auto"/>
      </w:pPr>
      <w:r>
        <w:separator/>
      </w:r>
    </w:p>
  </w:footnote>
  <w:footnote w:type="continuationSeparator" w:id="0">
    <w:p w14:paraId="77E40B14" w14:textId="77777777" w:rsidR="00465DA3" w:rsidRDefault="00465DA3" w:rsidP="00465D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DA3"/>
    <w:rsid w:val="00465DA3"/>
    <w:rsid w:val="00767F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0A624"/>
  <w15:chartTrackingRefBased/>
  <w15:docId w15:val="{557E1AE3-356D-47C3-8C33-4055977C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DA3"/>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465D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65D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65DA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65DA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65DA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65DA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65DA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65DA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65DA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5DA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65DA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65DA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65DA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65DA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65DA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65DA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65DA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65DA3"/>
    <w:rPr>
      <w:rFonts w:eastAsiaTheme="majorEastAsia" w:cstheme="majorBidi"/>
      <w:color w:val="272727" w:themeColor="text1" w:themeTint="D8"/>
    </w:rPr>
  </w:style>
  <w:style w:type="paragraph" w:styleId="Titre">
    <w:name w:val="Title"/>
    <w:basedOn w:val="Normal"/>
    <w:next w:val="Normal"/>
    <w:link w:val="TitreCar"/>
    <w:uiPriority w:val="10"/>
    <w:qFormat/>
    <w:rsid w:val="00465D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65DA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65DA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65DA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65DA3"/>
    <w:pPr>
      <w:spacing w:before="160"/>
      <w:jc w:val="center"/>
    </w:pPr>
    <w:rPr>
      <w:i/>
      <w:iCs/>
      <w:color w:val="404040" w:themeColor="text1" w:themeTint="BF"/>
    </w:rPr>
  </w:style>
  <w:style w:type="character" w:customStyle="1" w:styleId="CitationCar">
    <w:name w:val="Citation Car"/>
    <w:basedOn w:val="Policepardfaut"/>
    <w:link w:val="Citation"/>
    <w:uiPriority w:val="29"/>
    <w:rsid w:val="00465DA3"/>
    <w:rPr>
      <w:i/>
      <w:iCs/>
      <w:color w:val="404040" w:themeColor="text1" w:themeTint="BF"/>
    </w:rPr>
  </w:style>
  <w:style w:type="paragraph" w:styleId="Paragraphedeliste">
    <w:name w:val="List Paragraph"/>
    <w:basedOn w:val="Normal"/>
    <w:link w:val="ParagraphedelisteCar"/>
    <w:uiPriority w:val="34"/>
    <w:qFormat/>
    <w:rsid w:val="00465DA3"/>
    <w:pPr>
      <w:ind w:left="720"/>
      <w:contextualSpacing/>
    </w:pPr>
  </w:style>
  <w:style w:type="character" w:styleId="Accentuationintense">
    <w:name w:val="Intense Emphasis"/>
    <w:basedOn w:val="Policepardfaut"/>
    <w:uiPriority w:val="21"/>
    <w:qFormat/>
    <w:rsid w:val="00465DA3"/>
    <w:rPr>
      <w:i/>
      <w:iCs/>
      <w:color w:val="0F4761" w:themeColor="accent1" w:themeShade="BF"/>
    </w:rPr>
  </w:style>
  <w:style w:type="paragraph" w:styleId="Citationintense">
    <w:name w:val="Intense Quote"/>
    <w:basedOn w:val="Normal"/>
    <w:next w:val="Normal"/>
    <w:link w:val="CitationintenseCar"/>
    <w:uiPriority w:val="30"/>
    <w:qFormat/>
    <w:rsid w:val="00465D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65DA3"/>
    <w:rPr>
      <w:i/>
      <w:iCs/>
      <w:color w:val="0F4761" w:themeColor="accent1" w:themeShade="BF"/>
    </w:rPr>
  </w:style>
  <w:style w:type="character" w:styleId="Rfrenceintense">
    <w:name w:val="Intense Reference"/>
    <w:basedOn w:val="Policepardfaut"/>
    <w:uiPriority w:val="32"/>
    <w:qFormat/>
    <w:rsid w:val="00465DA3"/>
    <w:rPr>
      <w:b/>
      <w:bCs/>
      <w:smallCaps/>
      <w:color w:val="0F4761" w:themeColor="accent1" w:themeShade="BF"/>
      <w:spacing w:val="5"/>
    </w:rPr>
  </w:style>
  <w:style w:type="paragraph" w:styleId="Pieddepage">
    <w:name w:val="footer"/>
    <w:basedOn w:val="Normal"/>
    <w:link w:val="PieddepageCar"/>
    <w:uiPriority w:val="99"/>
    <w:unhideWhenUsed/>
    <w:rsid w:val="00465D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5DA3"/>
    <w:rPr>
      <w:color w:val="000000" w:themeColor="text1" w:themeShade="80"/>
      <w:kern w:val="0"/>
      <w:sz w:val="20"/>
      <w:szCs w:val="22"/>
      <w14:ligatures w14:val="none"/>
    </w:rPr>
  </w:style>
  <w:style w:type="character" w:styleId="Numrodepage">
    <w:name w:val="page number"/>
    <w:basedOn w:val="Policepardfaut"/>
    <w:uiPriority w:val="99"/>
    <w:semiHidden/>
    <w:unhideWhenUsed/>
    <w:rsid w:val="00465DA3"/>
  </w:style>
  <w:style w:type="paragraph" w:customStyle="1" w:styleId="Sous-titrecyan">
    <w:name w:val="Sous-titre cyan"/>
    <w:basedOn w:val="Normal"/>
    <w:link w:val="Sous-titrecyanCar"/>
    <w:qFormat/>
    <w:rsid w:val="00465DA3"/>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465DA3"/>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465DA3"/>
  </w:style>
  <w:style w:type="paragraph" w:customStyle="1" w:styleId="TITREBLEU">
    <w:name w:val="TITRE BLEU"/>
    <w:basedOn w:val="Normal"/>
    <w:link w:val="TITREBLEUCar"/>
    <w:qFormat/>
    <w:rsid w:val="00465DA3"/>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465DA3"/>
    <w:rPr>
      <w:rFonts w:ascii="Calibri" w:eastAsia="Calibri" w:hAnsi="Calibri" w:cs="Arial"/>
      <w:b/>
      <w:bCs/>
      <w:caps/>
      <w:color w:val="0058A5"/>
      <w:kern w:val="0"/>
      <w:sz w:val="28"/>
      <w:szCs w:val="28"/>
      <w14:ligatures w14:val="none"/>
    </w:rPr>
  </w:style>
  <w:style w:type="paragraph" w:styleId="En-tte">
    <w:name w:val="header"/>
    <w:basedOn w:val="Normal"/>
    <w:link w:val="En-tteCar"/>
    <w:uiPriority w:val="99"/>
    <w:unhideWhenUsed/>
    <w:rsid w:val="00465DA3"/>
    <w:pPr>
      <w:tabs>
        <w:tab w:val="center" w:pos="4536"/>
        <w:tab w:val="right" w:pos="9072"/>
      </w:tabs>
      <w:spacing w:after="0" w:line="240" w:lineRule="auto"/>
    </w:pPr>
  </w:style>
  <w:style w:type="character" w:customStyle="1" w:styleId="En-tteCar">
    <w:name w:val="En-tête Car"/>
    <w:basedOn w:val="Policepardfaut"/>
    <w:link w:val="En-tte"/>
    <w:uiPriority w:val="99"/>
    <w:rsid w:val="00465DA3"/>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520</Words>
  <Characters>2865</Characters>
  <Application>Microsoft Office Word</Application>
  <DocSecurity>0</DocSecurity>
  <Lines>23</Lines>
  <Paragraphs>6</Paragraphs>
  <ScaleCrop>false</ScaleCrop>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2025-07-11T08:36:00Z</dcterms:created>
  <dcterms:modified xsi:type="dcterms:W3CDTF">2025-07-11T08:36:00Z</dcterms:modified>
</cp:coreProperties>
</file>